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8A7" w:rsidRDefault="007B2046" w:rsidP="00EA7767">
      <w:pPr>
        <w:jc w:val="center"/>
      </w:pPr>
      <w:r>
        <w:t>Раздел « История школы»</w:t>
      </w:r>
      <w:r w:rsidR="00C810C5">
        <w:t xml:space="preserve"> на сайт</w:t>
      </w:r>
    </w:p>
    <w:p w:rsidR="007B2046" w:rsidRPr="007B2046" w:rsidRDefault="007B2046" w:rsidP="00CF3047">
      <w:pPr>
        <w:pStyle w:val="a3"/>
        <w:numPr>
          <w:ilvl w:val="0"/>
          <w:numId w:val="2"/>
        </w:numPr>
      </w:pPr>
      <w:r w:rsidRPr="00CF3047">
        <w:rPr>
          <w:color w:val="000000"/>
          <w:sz w:val="24"/>
          <w:szCs w:val="24"/>
        </w:rPr>
        <w:t xml:space="preserve">Перьевые ручки и чернильницы. </w:t>
      </w:r>
    </w:p>
    <w:p w:rsidR="007B2046" w:rsidRDefault="007B2046" w:rsidP="007B2046">
      <w:pPr>
        <w:ind w:left="360"/>
        <w:rPr>
          <w:color w:val="000000"/>
          <w:sz w:val="24"/>
          <w:szCs w:val="24"/>
        </w:rPr>
      </w:pPr>
      <w:r w:rsidRPr="007B2046">
        <w:rPr>
          <w:color w:val="000000"/>
          <w:sz w:val="24"/>
          <w:szCs w:val="24"/>
        </w:rPr>
        <w:t xml:space="preserve"> Перьевая ручка — старинный пишущий инструмент, в котором используются жидкие чернила. Сегодня такие ручки не применяют для обычного повседневного письма. Они могут служить инструментом для каллиграфии, а также использоваться в качестве подарка.</w:t>
      </w:r>
      <w:r w:rsidRPr="007B2046">
        <w:rPr>
          <w:color w:val="000000"/>
          <w:sz w:val="24"/>
          <w:szCs w:val="24"/>
        </w:rPr>
        <w:br/>
        <w:t xml:space="preserve"> Чернильница — ёмкость, в которой хранятся чернила для заправки перьевых ручек. Существует особая разновидность чернильниц — непроливайка. Она представляет собой цилиндрический стаканчик, верхняя часть которого имеет форму опрокинутого конуса с небольшим отверстием для обмакивания перьевой ручки в чернила.</w:t>
      </w:r>
      <w:r w:rsidRPr="007B2046">
        <w:rPr>
          <w:color w:val="000000"/>
          <w:sz w:val="24"/>
          <w:szCs w:val="24"/>
        </w:rPr>
        <w:br/>
        <w:t xml:space="preserve">Благодаря конструкции непроливайки, наполнить её чернилами просто, а вот вылить их обратно практически невозможно — если сосуд перевернуть, то чернила перетекают из нижней части </w:t>
      </w:r>
      <w:proofErr w:type="gramStart"/>
      <w:r w:rsidRPr="007B2046">
        <w:rPr>
          <w:color w:val="000000"/>
          <w:sz w:val="24"/>
          <w:szCs w:val="24"/>
        </w:rPr>
        <w:t>в</w:t>
      </w:r>
      <w:proofErr w:type="gramEnd"/>
      <w:r w:rsidRPr="007B2046">
        <w:rPr>
          <w:color w:val="000000"/>
          <w:sz w:val="24"/>
          <w:szCs w:val="24"/>
        </w:rPr>
        <w:t xml:space="preserve"> верхнюю, но остаются внутри. </w:t>
      </w:r>
      <w:r>
        <w:rPr>
          <w:color w:val="000000"/>
          <w:sz w:val="24"/>
          <w:szCs w:val="24"/>
        </w:rPr>
        <w:t>В СССР такие чернильницы появились в 1940-х годах. Большое распространение они получили среди школьников, чтобы сделать непроливайки доступными и практичными, их стали изготавливать из недорогого пластика.</w:t>
      </w:r>
      <w:r>
        <w:rPr>
          <w:color w:val="000000"/>
          <w:sz w:val="24"/>
          <w:szCs w:val="24"/>
        </w:rPr>
        <w:br/>
        <w:t>В 1940-е годы конструкция пластиковой непроливайки была усовершенствована — верхняя часть чернильницы стала отвинчиваться, что позволяло её легко разобрать и очистить от попавших внутрь обрывков бумаги, мелкого мусора.</w:t>
      </w:r>
      <w:r>
        <w:rPr>
          <w:color w:val="000000"/>
          <w:sz w:val="24"/>
          <w:szCs w:val="24"/>
        </w:rPr>
        <w:br/>
        <w:t>Непроливайки использовались в школах вплоть до начала 1970-х годов.</w:t>
      </w:r>
    </w:p>
    <w:p w:rsidR="007B2046" w:rsidRPr="00CF3047" w:rsidRDefault="00CF3047" w:rsidP="00CF3047">
      <w:pPr>
        <w:ind w:left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2.</w:t>
      </w:r>
      <w:r w:rsidR="007B2046" w:rsidRPr="00CF3047">
        <w:rPr>
          <w:color w:val="000000"/>
          <w:sz w:val="24"/>
          <w:szCs w:val="24"/>
        </w:rPr>
        <w:t>портфель.  Классический портфель советского школьника 70-х годов — это дерматиновое изделие бежевого, коричневого или зелёного цвета с застёжкой «железный язычок» спереди. Как правило, в таком портфеле было одно отделение, где книги и тетрадки перемешивались с линейками и пеналами.</w:t>
      </w:r>
      <w:r w:rsidR="007B2046" w:rsidRPr="00CF3047">
        <w:rPr>
          <w:color w:val="000000"/>
          <w:sz w:val="24"/>
          <w:szCs w:val="24"/>
        </w:rPr>
        <w:br/>
        <w:t>На портфелях часто делали аппликации — герои мультфильмов, машинки и паровозики.</w:t>
      </w:r>
      <w:r w:rsidR="007B2046" w:rsidRPr="00CF3047">
        <w:rPr>
          <w:color w:val="000000"/>
          <w:sz w:val="24"/>
          <w:szCs w:val="24"/>
        </w:rPr>
        <w:br/>
        <w:t xml:space="preserve"> Дизайн был стандартным, поэтому часто в классе встречалось по несколько одинаковых портфелей. Портфели делали из заменителя кожи (</w:t>
      </w:r>
      <w:proofErr w:type="spellStart"/>
      <w:r w:rsidR="007B2046" w:rsidRPr="00CF3047">
        <w:rPr>
          <w:color w:val="000000"/>
          <w:sz w:val="24"/>
          <w:szCs w:val="24"/>
        </w:rPr>
        <w:t>кожзама</w:t>
      </w:r>
      <w:proofErr w:type="spellEnd"/>
      <w:r w:rsidR="007B2046" w:rsidRPr="00CF3047">
        <w:rPr>
          <w:color w:val="000000"/>
          <w:sz w:val="24"/>
          <w:szCs w:val="24"/>
        </w:rPr>
        <w:t>). Материал был толстым, поэтому портфель хорошо держал форму, но имел стойкий специфический запах. Застёжки делали из металла, внутри них стояли мощные пружины, которые часто заклинивали.</w:t>
      </w:r>
    </w:p>
    <w:p w:rsidR="007B2046" w:rsidRDefault="00CF3047" w:rsidP="00CF3047">
      <w:pPr>
        <w:ind w:left="360"/>
      </w:pPr>
      <w:r>
        <w:t>3.</w:t>
      </w:r>
      <w:r w:rsidR="007B2046">
        <w:t xml:space="preserve">Школьная форма для девочек. </w:t>
      </w:r>
    </w:p>
    <w:p w:rsidR="00CF3047" w:rsidRDefault="007B2046" w:rsidP="00CF3047">
      <w:pPr>
        <w:rPr>
          <w:color w:val="000000"/>
          <w:sz w:val="24"/>
          <w:szCs w:val="24"/>
        </w:rPr>
      </w:pPr>
      <w:r>
        <w:t xml:space="preserve">Коричневое платье с коротким или длинным рукавом и </w:t>
      </w:r>
      <w:proofErr w:type="spellStart"/>
      <w:proofErr w:type="gramStart"/>
      <w:r>
        <w:t>юбкой-клёш</w:t>
      </w:r>
      <w:proofErr w:type="spellEnd"/>
      <w:proofErr w:type="gramEnd"/>
      <w:r>
        <w:t xml:space="preserve"> или в складку чуть выше колена.</w:t>
      </w:r>
      <w:r w:rsidR="00CF3047">
        <w:t xml:space="preserve"> </w:t>
      </w:r>
      <w:r>
        <w:t>Фартук: повседневный — чёрный, для торжественных случаев — белый, часто кружевной.</w:t>
      </w:r>
      <w:r w:rsidR="00CF3047">
        <w:t xml:space="preserve"> </w:t>
      </w:r>
      <w:r>
        <w:t>Съёмные белые воротнички и манжеты</w:t>
      </w:r>
      <w:proofErr w:type="gramStart"/>
      <w:r w:rsidR="00CF3047">
        <w:t>,</w:t>
      </w:r>
      <w:r>
        <w:t xml:space="preserve">, </w:t>
      </w:r>
      <w:proofErr w:type="gramEnd"/>
      <w:r>
        <w:t>которые нужно было пришивать самостоятельно и менять 1–2 раза в неделю.</w:t>
      </w:r>
      <w:r>
        <w:br/>
      </w:r>
      <w:r w:rsidR="00CF3047">
        <w:rPr>
          <w:color w:val="000000"/>
          <w:sz w:val="24"/>
          <w:szCs w:val="24"/>
        </w:rPr>
        <w:t>4. Деревянные счёты. Это механическое устройство для выполнения арифметических расчётов.</w:t>
      </w:r>
      <w:r w:rsidR="00CF3047">
        <w:rPr>
          <w:color w:val="000000"/>
          <w:sz w:val="24"/>
          <w:szCs w:val="24"/>
        </w:rPr>
        <w:br/>
        <w:t xml:space="preserve">Конструкция: деревянная рама с несколькими рядами спиц, на которые нанизаны костяшки. Каждый ряд костяшек представляет собой разряд числа, единицы находятся </w:t>
      </w:r>
      <w:r w:rsidR="00CF3047">
        <w:rPr>
          <w:color w:val="000000"/>
          <w:sz w:val="24"/>
          <w:szCs w:val="24"/>
        </w:rPr>
        <w:lastRenderedPageBreak/>
        <w:t>над четырьмя костяшками. Выше единиц — десятки, сотни и так далее, ниже — четверти, десятые и сотые. Чаще всего на счётах выполняли простые арифметические действия — сложение и вычитание, хотя работники «счётных» профессий умели производить и более сложные операции.</w:t>
      </w:r>
      <w:r w:rsidR="00CF3047">
        <w:rPr>
          <w:color w:val="000000"/>
          <w:sz w:val="24"/>
          <w:szCs w:val="24"/>
        </w:rPr>
        <w:br/>
        <w:t>Корпуса конторских и некоторых видов школьных счётов делали из качественной, долговечной древесины — дуба, ясеня, граба, клёна.</w:t>
      </w:r>
      <w:r w:rsidR="00CF3047">
        <w:rPr>
          <w:color w:val="000000"/>
          <w:sz w:val="24"/>
          <w:szCs w:val="24"/>
        </w:rPr>
        <w:br/>
        <w:t>Для изготовления прутков, на которые насаживали косточки счётов, применялась стал</w:t>
      </w:r>
      <w:r w:rsidR="005302EC">
        <w:rPr>
          <w:color w:val="000000"/>
          <w:sz w:val="24"/>
          <w:szCs w:val="24"/>
        </w:rPr>
        <w:t xml:space="preserve">ьная полированная проволока.  С </w:t>
      </w:r>
      <w:r w:rsidR="00CF3047">
        <w:rPr>
          <w:color w:val="000000"/>
          <w:sz w:val="24"/>
          <w:szCs w:val="24"/>
        </w:rPr>
        <w:t xml:space="preserve"> появлением компьютеров и калькуляторов счёты постепенно вышли из эксплуатации. В начале 1980-х годов использование счётов было полностью исключено из школьной программы.</w:t>
      </w:r>
    </w:p>
    <w:p w:rsidR="00CF3047" w:rsidRDefault="00CF3047" w:rsidP="00CF3047">
      <w:r>
        <w:rPr>
          <w:color w:val="000000"/>
          <w:sz w:val="24"/>
          <w:szCs w:val="24"/>
        </w:rPr>
        <w:t>5. Пионерский галстук  — красная шейная косынка, завязываемая спереди специальным узлом. Это символ принадлежности к пионерской организации и частица революционного красного знамени.</w:t>
      </w:r>
      <w:r>
        <w:rPr>
          <w:color w:val="000000"/>
          <w:sz w:val="24"/>
          <w:szCs w:val="24"/>
        </w:rPr>
        <w:br/>
        <w:t xml:space="preserve">Некоторые </w:t>
      </w:r>
      <w:proofErr w:type="gramStart"/>
      <w:r>
        <w:rPr>
          <w:color w:val="000000"/>
          <w:sz w:val="24"/>
          <w:szCs w:val="24"/>
        </w:rPr>
        <w:t>факты о</w:t>
      </w:r>
      <w:proofErr w:type="gramEnd"/>
      <w:r>
        <w:rPr>
          <w:color w:val="000000"/>
          <w:sz w:val="24"/>
          <w:szCs w:val="24"/>
        </w:rPr>
        <w:t xml:space="preserve"> пионерском галстуке в СССР:</w:t>
      </w:r>
      <w:r>
        <w:rPr>
          <w:color w:val="000000"/>
          <w:sz w:val="24"/>
          <w:szCs w:val="24"/>
        </w:rPr>
        <w:br/>
        <w:t>Первые галстуки были самодельными, потом советская промышленность начала выпускать их массово.</w:t>
      </w:r>
      <w:r>
        <w:rPr>
          <w:color w:val="000000"/>
          <w:sz w:val="24"/>
          <w:szCs w:val="24"/>
        </w:rPr>
        <w:br/>
        <w:t>Ранние партии фабричных галстуков шили из жёсткой хлопчатобумажной ткани.</w:t>
      </w:r>
      <w:r>
        <w:rPr>
          <w:color w:val="000000"/>
          <w:sz w:val="24"/>
          <w:szCs w:val="24"/>
        </w:rPr>
        <w:br/>
        <w:t>В 1960-х годах фабричные галстуки шились из ацетатного шёлка и имели выраженный оранжевый оттенок.</w:t>
      </w:r>
      <w:r>
        <w:rPr>
          <w:color w:val="000000"/>
          <w:sz w:val="24"/>
          <w:szCs w:val="24"/>
        </w:rPr>
        <w:br/>
        <w:t xml:space="preserve">Галстуки могли быть сделаны методом горячей обрезки (их края через некоторое время лохматились) или иметь по краям </w:t>
      </w:r>
      <w:proofErr w:type="spellStart"/>
      <w:r>
        <w:rPr>
          <w:color w:val="000000"/>
          <w:sz w:val="24"/>
          <w:szCs w:val="24"/>
        </w:rPr>
        <w:t>отстрочку</w:t>
      </w:r>
      <w:proofErr w:type="spellEnd"/>
      <w:r>
        <w:rPr>
          <w:color w:val="000000"/>
          <w:sz w:val="24"/>
          <w:szCs w:val="24"/>
        </w:rPr>
        <w:t>, и тогда защитная нить увеличивала срок службы.</w:t>
      </w:r>
      <w:r>
        <w:rPr>
          <w:color w:val="000000"/>
          <w:sz w:val="24"/>
          <w:szCs w:val="24"/>
        </w:rPr>
        <w:br/>
        <w:t>Изначально галстуки фиксировались специальными зажимами — фибулами.</w:t>
      </w:r>
      <w:r>
        <w:rPr>
          <w:color w:val="000000"/>
          <w:sz w:val="24"/>
          <w:szCs w:val="24"/>
        </w:rPr>
        <w:br/>
        <w:t xml:space="preserve">Три конца галстука символизировали нерушимую связь трёх поколений: коммунистов, комсомольцев и пионеров.  </w:t>
      </w:r>
      <w:r>
        <w:rPr>
          <w:color w:val="000000"/>
          <w:sz w:val="24"/>
          <w:szCs w:val="24"/>
        </w:rPr>
        <w:br/>
        <w:t>Размер пионерского галстука в расправленном виде — равнобедренный треугольник с основанием 100 см и боковыми сторонами приблизительно по 58 см.</w:t>
      </w:r>
    </w:p>
    <w:p w:rsidR="00CF3047" w:rsidRDefault="00CF3047" w:rsidP="00CF3047">
      <w:pPr>
        <w:rPr>
          <w:rFonts w:ascii="apple-system;BlinkMacSystemFont" w:hAnsi="apple-system;BlinkMacSystemFont"/>
          <w:color w:val="E1E3E6"/>
          <w:sz w:val="13"/>
        </w:rPr>
      </w:pPr>
      <w:r>
        <w:rPr>
          <w:color w:val="000000"/>
          <w:sz w:val="24"/>
          <w:szCs w:val="24"/>
        </w:rPr>
        <w:t xml:space="preserve">6.Пионерский вымпел.    Двухсторонний вымпел среднего размера, с одной стороны — пионерский значок, над ним </w:t>
      </w:r>
      <w:proofErr w:type="spellStart"/>
      <w:r>
        <w:rPr>
          <w:color w:val="000000"/>
          <w:sz w:val="24"/>
          <w:szCs w:val="24"/>
        </w:rPr>
        <w:t>речевка</w:t>
      </w:r>
      <w:proofErr w:type="spellEnd"/>
      <w:r>
        <w:rPr>
          <w:color w:val="000000"/>
          <w:sz w:val="24"/>
          <w:szCs w:val="24"/>
        </w:rPr>
        <w:t xml:space="preserve"> — «БУДЬ ГОТОВ!», а с другой — девиз пионеров: «Ни шагу назад, Ни шагу на месте, А только вперёд, И только</w:t>
      </w:r>
      <w:proofErr w:type="gramStart"/>
      <w:r>
        <w:rPr>
          <w:color w:val="000000"/>
          <w:sz w:val="24"/>
          <w:szCs w:val="24"/>
        </w:rPr>
        <w:t xml:space="preserve"> В</w:t>
      </w:r>
      <w:proofErr w:type="gramEnd"/>
      <w:r>
        <w:rPr>
          <w:color w:val="000000"/>
          <w:sz w:val="24"/>
          <w:szCs w:val="24"/>
        </w:rPr>
        <w:t xml:space="preserve">сем вместе!» </w:t>
      </w:r>
    </w:p>
    <w:p w:rsidR="00CF3047" w:rsidRDefault="00CF3047" w:rsidP="00CF3047">
      <w:pPr>
        <w:rPr>
          <w:color w:val="000000"/>
          <w:sz w:val="24"/>
          <w:szCs w:val="24"/>
        </w:rPr>
      </w:pPr>
      <w:r>
        <w:rPr>
          <w:color w:val="000000"/>
        </w:rPr>
        <w:t>7.</w:t>
      </w:r>
      <w:r w:rsidRPr="00CF304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Пионерская пилотка — узнаваемый атрибут.  Обычно пионеры носили синие пилотки, а красные надевали только во время важных событий, например, парадов и праздников. </w:t>
      </w:r>
      <w:r>
        <w:rPr>
          <w:color w:val="000000"/>
          <w:sz w:val="24"/>
          <w:szCs w:val="24"/>
        </w:rPr>
        <w:br/>
        <w:t>Некоторые особенности пионерских пилоток:</w:t>
      </w:r>
      <w:r>
        <w:rPr>
          <w:color w:val="000000"/>
          <w:sz w:val="24"/>
          <w:szCs w:val="24"/>
        </w:rPr>
        <w:br/>
        <w:t xml:space="preserve">Материал: часто использовали красный сатин, на </w:t>
      </w:r>
      <w:proofErr w:type="spellStart"/>
      <w:r>
        <w:rPr>
          <w:color w:val="000000"/>
          <w:sz w:val="24"/>
          <w:szCs w:val="24"/>
        </w:rPr>
        <w:t>подкладе</w:t>
      </w:r>
      <w:proofErr w:type="spellEnd"/>
      <w:r>
        <w:rPr>
          <w:color w:val="000000"/>
          <w:sz w:val="24"/>
          <w:szCs w:val="24"/>
        </w:rPr>
        <w:t xml:space="preserve"> из хлопчатобумажной ткани.</w:t>
      </w:r>
      <w:r>
        <w:rPr>
          <w:color w:val="000000"/>
          <w:sz w:val="24"/>
          <w:szCs w:val="24"/>
        </w:rPr>
        <w:br/>
        <w:t xml:space="preserve">Размеры: в сложенном состоянии могли быть, например, 27×12 см. </w:t>
      </w:r>
    </w:p>
    <w:p w:rsidR="00CF3047" w:rsidRDefault="00CF3047" w:rsidP="00CF3047">
      <w:r>
        <w:rPr>
          <w:color w:val="000000"/>
          <w:sz w:val="24"/>
          <w:szCs w:val="24"/>
        </w:rPr>
        <w:t>8.</w:t>
      </w:r>
      <w:r w:rsidRPr="00CF304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пионерский плакат.</w:t>
      </w:r>
    </w:p>
    <w:p w:rsidR="00CF3047" w:rsidRDefault="00CF3047" w:rsidP="00CF3047">
      <w:pPr>
        <w:rPr>
          <w:rFonts w:ascii="apple-system;BlinkMacSystemFont" w:hAnsi="apple-system;BlinkMacSystemFont"/>
          <w:color w:val="E1E3E6"/>
          <w:sz w:val="13"/>
        </w:rPr>
      </w:pPr>
    </w:p>
    <w:p w:rsidR="00CF3047" w:rsidRDefault="00CF3047" w:rsidP="00CF304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  пионерских плакатах часто изображали весёлых и крепких детей, а также пионерский лагерь с лозунгами типа «Кузница здоровья коммунистической смены», «Школа здоровья большевистской смены» и т.д. </w:t>
      </w:r>
    </w:p>
    <w:p w:rsidR="00B8251D" w:rsidRDefault="00CF3047" w:rsidP="00CF304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9.</w:t>
      </w:r>
      <w:r w:rsidR="00B8251D" w:rsidRPr="00B8251D">
        <w:rPr>
          <w:color w:val="000000"/>
          <w:sz w:val="24"/>
          <w:szCs w:val="24"/>
        </w:rPr>
        <w:t xml:space="preserve"> </w:t>
      </w:r>
      <w:r w:rsidR="00B8251D">
        <w:rPr>
          <w:color w:val="000000"/>
          <w:sz w:val="24"/>
          <w:szCs w:val="24"/>
        </w:rPr>
        <w:t>Значок октябрёнка — это пятиконечная звезда с эмалевым покрытием, в центре которой находится портрет юного В. И. Ленина, выполненный художником Иваном Пархоменко. Значок появился в СССР в 1923 году. Чаще всего встречались металлические варианты, но были и более редкие — пластмассовые, с фотопортретом маленького Ильича, вставленным в центр.</w:t>
      </w:r>
    </w:p>
    <w:p w:rsidR="00B8251D" w:rsidRDefault="00B8251D" w:rsidP="00B8251D">
      <w:pPr>
        <w:rPr>
          <w:color w:val="000000"/>
        </w:rPr>
      </w:pPr>
      <w:r>
        <w:rPr>
          <w:color w:val="000000"/>
          <w:sz w:val="24"/>
          <w:szCs w:val="24"/>
        </w:rPr>
        <w:t>10.</w:t>
      </w:r>
      <w:r w:rsidRPr="00B8251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Табличка «Пионерская комната».</w:t>
      </w:r>
    </w:p>
    <w:p w:rsidR="00B8251D" w:rsidRDefault="00B8251D" w:rsidP="00B8251D">
      <w:pPr>
        <w:rPr>
          <w:color w:val="000000"/>
        </w:rPr>
      </w:pPr>
      <w:r>
        <w:rPr>
          <w:color w:val="000000"/>
          <w:sz w:val="24"/>
          <w:szCs w:val="24"/>
        </w:rPr>
        <w:t xml:space="preserve"> Табличка выполнена из пластика и имеет размеры 30×10 см.</w:t>
      </w:r>
      <w:r>
        <w:rPr>
          <w:color w:val="000000"/>
          <w:sz w:val="24"/>
          <w:szCs w:val="24"/>
        </w:rPr>
        <w:br/>
        <w:t>Также существует понятие «пионерская комната» в контексте пионерской организации</w:t>
      </w:r>
      <w:proofErr w:type="gramStart"/>
      <w:r>
        <w:rPr>
          <w:color w:val="000000"/>
          <w:sz w:val="24"/>
          <w:szCs w:val="24"/>
        </w:rPr>
        <w:t xml:space="preserve"> .</w:t>
      </w:r>
      <w:proofErr w:type="gramEnd"/>
      <w:r>
        <w:rPr>
          <w:color w:val="000000"/>
          <w:sz w:val="24"/>
          <w:szCs w:val="24"/>
        </w:rPr>
        <w:t xml:space="preserve"> Это был штаб дружины, где хранились атрибуты, проходили заседания совета, оформлялись стенды и уголки. В такой комнате могли храниться альбомы пионерских дел, документы дружины, знамёна и флаги, горны и барабаны.</w:t>
      </w:r>
    </w:p>
    <w:p w:rsidR="00B8251D" w:rsidRDefault="00B8251D" w:rsidP="00B8251D">
      <w:r>
        <w:rPr>
          <w:color w:val="000000"/>
        </w:rPr>
        <w:t>11.</w:t>
      </w:r>
      <w:r w:rsidRPr="00B8251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Гипсовая статуэтка «Первый раз в первый класс». </w:t>
      </w:r>
    </w:p>
    <w:p w:rsidR="00B8251D" w:rsidRDefault="00B8251D" w:rsidP="00B8251D">
      <w:pPr>
        <w:rPr>
          <w:color w:val="000000"/>
        </w:rPr>
      </w:pPr>
      <w:r>
        <w:rPr>
          <w:color w:val="000000"/>
          <w:sz w:val="24"/>
          <w:szCs w:val="24"/>
        </w:rPr>
        <w:t>Гипсовая статуэтка «Первый раз — в</w:t>
      </w:r>
      <w:proofErr w:type="gramStart"/>
      <w:r>
        <w:rPr>
          <w:color w:val="000000"/>
          <w:sz w:val="24"/>
          <w:szCs w:val="24"/>
        </w:rPr>
        <w:t xml:space="preserve"> П</w:t>
      </w:r>
      <w:proofErr w:type="gramEnd"/>
      <w:r>
        <w:rPr>
          <w:color w:val="000000"/>
          <w:sz w:val="24"/>
          <w:szCs w:val="24"/>
        </w:rPr>
        <w:t xml:space="preserve">ервый Класс» производства КГЗ (Кировский </w:t>
      </w:r>
      <w:proofErr w:type="spellStart"/>
      <w:r>
        <w:rPr>
          <w:color w:val="000000"/>
          <w:sz w:val="24"/>
          <w:szCs w:val="24"/>
        </w:rPr>
        <w:t>Гипсокерамзитный</w:t>
      </w:r>
      <w:proofErr w:type="spellEnd"/>
      <w:r>
        <w:rPr>
          <w:color w:val="000000"/>
          <w:sz w:val="24"/>
          <w:szCs w:val="24"/>
        </w:rPr>
        <w:t xml:space="preserve"> Завод) относится к 50-м годам прошлого века.</w:t>
      </w:r>
      <w:r>
        <w:rPr>
          <w:color w:val="000000"/>
          <w:sz w:val="24"/>
          <w:szCs w:val="24"/>
        </w:rPr>
        <w:br/>
        <w:t xml:space="preserve"> Изделие редко встречается, так как гипсовые фигурки производились небольшим тиражом и не покрывались защитным лаком.</w:t>
      </w:r>
    </w:p>
    <w:p w:rsidR="00B8251D" w:rsidRDefault="00B8251D" w:rsidP="00B8251D">
      <w:pPr>
        <w:rPr>
          <w:rFonts w:eastAsia="Times New Roman"/>
          <w:color w:val="000000"/>
        </w:rPr>
      </w:pPr>
      <w:r>
        <w:rPr>
          <w:color w:val="000000"/>
        </w:rPr>
        <w:t xml:space="preserve">12. </w:t>
      </w:r>
      <w:r>
        <w:rPr>
          <w:rFonts w:eastAsia="Times New Roman"/>
          <w:color w:val="000000"/>
          <w:sz w:val="24"/>
          <w:szCs w:val="24"/>
        </w:rPr>
        <w:t>Вымпел «Клятва пионера</w:t>
      </w:r>
      <w:proofErr w:type="gramStart"/>
      <w:r>
        <w:rPr>
          <w:rFonts w:eastAsia="Times New Roman"/>
          <w:color w:val="000000"/>
          <w:sz w:val="24"/>
          <w:szCs w:val="24"/>
        </w:rPr>
        <w:t>»С</w:t>
      </w:r>
      <w:proofErr w:type="gramEnd"/>
      <w:r>
        <w:rPr>
          <w:rFonts w:eastAsia="Times New Roman"/>
          <w:color w:val="000000"/>
          <w:sz w:val="24"/>
          <w:szCs w:val="24"/>
        </w:rPr>
        <w:t>оветского союза.</w:t>
      </w:r>
    </w:p>
    <w:p w:rsidR="00B8251D" w:rsidRDefault="00B8251D" w:rsidP="00B8251D">
      <w:r>
        <w:rPr>
          <w:rFonts w:eastAsia="Times New Roman"/>
          <w:color w:val="000000"/>
          <w:sz w:val="24"/>
          <w:szCs w:val="24"/>
        </w:rPr>
        <w:t>Это вымпел, на котором нанесён текст торжественной присяги советских пионеров. 13 декабря 1957 года был официально утверждён такой текст:</w:t>
      </w:r>
      <w:r>
        <w:rPr>
          <w:rFonts w:eastAsia="Times New Roman"/>
          <w:color w:val="000000"/>
          <w:sz w:val="24"/>
          <w:szCs w:val="24"/>
        </w:rPr>
        <w:br/>
        <w:t>«Я (Имя, Фамилия), вступая в ряды Всесоюзной Пионерской Организации имени Владимира Ильича Ленина, перед лицом своих товарищей торжественно обещаю: горячо любить свою Родину. Жить, учиться и бороться, как завещал великий Ленин, как учит Коммунистическая партия. Всегда соблюдать законы пионеров Советского Союза».</w:t>
      </w:r>
      <w:r>
        <w:rPr>
          <w:rFonts w:eastAsia="Times New Roman"/>
          <w:color w:val="000000"/>
          <w:sz w:val="24"/>
          <w:szCs w:val="24"/>
        </w:rPr>
        <w:br/>
        <w:t>Законы пионеров Советского Союза включали, например, преданность Родине, партии, коммунизму, готовность стать комсомольцем и другие.</w:t>
      </w:r>
    </w:p>
    <w:p w:rsidR="00B8251D" w:rsidRDefault="00B8251D" w:rsidP="00B8251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13.Открытки ко Дню пионерии.  На открытках ко Дню пионерии, который отмечался в СССР 19 мая, часто изображали пионерское знамя. На полотнище красного цвета </w:t>
      </w:r>
      <w:proofErr w:type="gramStart"/>
      <w:r>
        <w:rPr>
          <w:color w:val="000000"/>
          <w:sz w:val="24"/>
          <w:szCs w:val="24"/>
        </w:rPr>
        <w:t>жёлтым</w:t>
      </w:r>
      <w:proofErr w:type="gramEnd"/>
      <w:r>
        <w:rPr>
          <w:color w:val="000000"/>
          <w:sz w:val="24"/>
          <w:szCs w:val="24"/>
        </w:rPr>
        <w:t xml:space="preserve"> писали: «К борьбе за дело Коммунистической партии Советского Союза будь готов!». В центре размещали профиль Владимира Ленина на фоне звезды и языков пламени с подписью «Всегда готов!» </w:t>
      </w:r>
    </w:p>
    <w:p w:rsidR="00B8251D" w:rsidRDefault="00B8251D" w:rsidP="00B8251D">
      <w:r>
        <w:rPr>
          <w:color w:val="000000"/>
          <w:sz w:val="24"/>
          <w:szCs w:val="24"/>
        </w:rPr>
        <w:t>14. Пионерский горн</w:t>
      </w:r>
      <w:proofErr w:type="gramStart"/>
      <w:r>
        <w:rPr>
          <w:color w:val="000000"/>
          <w:sz w:val="24"/>
          <w:szCs w:val="24"/>
        </w:rPr>
        <w:t xml:space="preserve"> .</w:t>
      </w:r>
      <w:proofErr w:type="gramEnd"/>
      <w:r>
        <w:rPr>
          <w:color w:val="000000"/>
          <w:sz w:val="24"/>
          <w:szCs w:val="24"/>
        </w:rPr>
        <w:t xml:space="preserve"> Горн представляет собой узкий металлический ствол, изогнутый в вытянуто-овальную форму наподобие оркестровой трубы. К горну привязан вымпел «К борьбе за дело Коммунистической партии Советского Союза», представляющий собой полотно из шелковой ткани в обрамлении капроновой нити с кистью. По центру расположен пионерский значок «Всегда готов», чуть ниже «Будь готов!»</w:t>
      </w:r>
      <w:r>
        <w:rPr>
          <w:color w:val="000000"/>
          <w:sz w:val="24"/>
          <w:szCs w:val="24"/>
        </w:rPr>
        <w:br/>
        <w:t xml:space="preserve"> Пионерский горн был одним из главных атрибутов Всесоюзной пионерской организации имени Ленина. Нижнюю часть горна украшал вымпел </w:t>
      </w:r>
      <w:proofErr w:type="gramStart"/>
      <w:r>
        <w:rPr>
          <w:color w:val="000000"/>
          <w:sz w:val="24"/>
          <w:szCs w:val="24"/>
        </w:rPr>
        <w:t>со</w:t>
      </w:r>
      <w:proofErr w:type="gramEnd"/>
      <w:r>
        <w:rPr>
          <w:color w:val="000000"/>
          <w:sz w:val="24"/>
          <w:szCs w:val="24"/>
        </w:rPr>
        <w:t xml:space="preserve"> изображением пионерского значка.</w:t>
      </w:r>
    </w:p>
    <w:p w:rsidR="00B8251D" w:rsidRDefault="00B8251D" w:rsidP="00B8251D">
      <w:r>
        <w:rPr>
          <w:color w:val="000000"/>
          <w:sz w:val="24"/>
          <w:szCs w:val="24"/>
        </w:rPr>
        <w:lastRenderedPageBreak/>
        <w:t xml:space="preserve"> </w:t>
      </w:r>
      <w:r w:rsidR="00C810C5">
        <w:rPr>
          <w:color w:val="000000"/>
          <w:sz w:val="24"/>
          <w:szCs w:val="24"/>
        </w:rPr>
        <w:t>15.</w:t>
      </w:r>
      <w:r w:rsidR="00C810C5" w:rsidRPr="00C810C5">
        <w:rPr>
          <w:color w:val="000000"/>
          <w:sz w:val="24"/>
          <w:szCs w:val="24"/>
        </w:rPr>
        <w:t xml:space="preserve"> </w:t>
      </w:r>
      <w:r w:rsidR="00C810C5">
        <w:rPr>
          <w:color w:val="000000"/>
          <w:sz w:val="24"/>
          <w:szCs w:val="24"/>
        </w:rPr>
        <w:t>Пионерский барабан — ударный музыкальный инструмент, который был атрибутом пионерского движения. Появился вместе с учреждением Всесоюзной пионерской организации, датой основания которой считается 19 мая 1922 года.</w:t>
      </w:r>
      <w:r w:rsidR="00C810C5">
        <w:rPr>
          <w:color w:val="000000"/>
          <w:sz w:val="24"/>
          <w:szCs w:val="24"/>
        </w:rPr>
        <w:br/>
        <w:t>Некоторые особенности пионерского барабана:</w:t>
      </w:r>
      <w:r w:rsidR="00C810C5">
        <w:rPr>
          <w:color w:val="000000"/>
          <w:sz w:val="24"/>
          <w:szCs w:val="24"/>
        </w:rPr>
        <w:br/>
        <w:t>Конструкция: красный фанерный каркас, две ударные поверхности, пружина под основной ударной поверхностью, два обода из хромированного металла и пять специальных винтов, которые стягивают конструкцию. Почти всегда винты выполнены в форме звезды.</w:t>
      </w:r>
      <w:r w:rsidR="00C810C5">
        <w:rPr>
          <w:color w:val="000000"/>
          <w:sz w:val="24"/>
          <w:szCs w:val="24"/>
        </w:rPr>
        <w:br/>
        <w:t>Ремень и палочки: на барабане был специальный ремень с карманами для палочек, которые должны подбираться «под руку» барабанщика.</w:t>
      </w:r>
      <w:r w:rsidR="00C810C5">
        <w:rPr>
          <w:color w:val="000000"/>
          <w:sz w:val="24"/>
          <w:szCs w:val="24"/>
        </w:rPr>
        <w:br/>
        <w:t>Использование: барабан служил для удержания чёткого пионерского строя при ходьбе и построении, а также для подачи сигналов на пионерских линейках в школах и парадных сборах в пионерском лагере.</w:t>
      </w:r>
      <w:r w:rsidR="00C810C5">
        <w:rPr>
          <w:color w:val="000000"/>
          <w:sz w:val="24"/>
          <w:szCs w:val="24"/>
        </w:rPr>
        <w:br/>
        <w:t xml:space="preserve">Основные сигналы: </w:t>
      </w:r>
      <w:proofErr w:type="gramStart"/>
      <w:r w:rsidR="00C810C5">
        <w:rPr>
          <w:color w:val="000000"/>
          <w:sz w:val="24"/>
          <w:szCs w:val="24"/>
        </w:rPr>
        <w:t>«Подъём», «Подъём флага», «На обед!», «Отбой», «Слушайте все», «Сбор вожатых», «На линейку!», «Торжественная встреча».</w:t>
      </w:r>
      <w:r w:rsidR="00C810C5">
        <w:rPr>
          <w:color w:val="000000"/>
          <w:sz w:val="24"/>
          <w:szCs w:val="24"/>
        </w:rPr>
        <w:br/>
      </w:r>
      <w:proofErr w:type="gramEnd"/>
    </w:p>
    <w:p w:rsidR="00B8251D" w:rsidRDefault="00B8251D" w:rsidP="00B8251D">
      <w:pPr>
        <w:rPr>
          <w:color w:val="000000"/>
        </w:rPr>
      </w:pPr>
    </w:p>
    <w:p w:rsidR="00B8251D" w:rsidRDefault="00B8251D" w:rsidP="00B8251D">
      <w:pPr>
        <w:rPr>
          <w:color w:val="000000"/>
        </w:rPr>
      </w:pPr>
    </w:p>
    <w:p w:rsidR="00B8251D" w:rsidRDefault="00B8251D" w:rsidP="00B8251D">
      <w:pPr>
        <w:rPr>
          <w:color w:val="000000"/>
        </w:rPr>
      </w:pPr>
    </w:p>
    <w:p w:rsidR="00CF3047" w:rsidRDefault="00B8251D" w:rsidP="00CF3047">
      <w:pPr>
        <w:rPr>
          <w:color w:val="000000"/>
        </w:rPr>
      </w:pPr>
      <w:r>
        <w:rPr>
          <w:color w:val="000000"/>
          <w:sz w:val="24"/>
          <w:szCs w:val="24"/>
        </w:rPr>
        <w:br/>
      </w:r>
    </w:p>
    <w:p w:rsidR="00CF3047" w:rsidRDefault="00CF3047" w:rsidP="00CF3047">
      <w:pPr>
        <w:rPr>
          <w:color w:val="000000"/>
        </w:rPr>
      </w:pPr>
    </w:p>
    <w:p w:rsidR="00CF3047" w:rsidRDefault="00CF3047" w:rsidP="00CF3047">
      <w:pPr>
        <w:rPr>
          <w:rFonts w:ascii="apple-system;BlinkMacSystemFont" w:hAnsi="apple-system;BlinkMacSystemFont"/>
          <w:color w:val="E1E3E6"/>
          <w:sz w:val="13"/>
        </w:rPr>
      </w:pPr>
    </w:p>
    <w:p w:rsidR="00CF3047" w:rsidRDefault="00CF3047" w:rsidP="00CF3047">
      <w:pPr>
        <w:rPr>
          <w:color w:val="000000"/>
        </w:rPr>
      </w:pPr>
    </w:p>
    <w:p w:rsidR="00CF3047" w:rsidRDefault="00CF3047" w:rsidP="00CF3047">
      <w:pPr>
        <w:rPr>
          <w:color w:val="000000"/>
        </w:rPr>
      </w:pPr>
    </w:p>
    <w:p w:rsidR="00CF3047" w:rsidRDefault="00CF3047" w:rsidP="00CF3047"/>
    <w:p w:rsidR="00CF3047" w:rsidRDefault="00CF3047" w:rsidP="00CF3047">
      <w:pPr>
        <w:rPr>
          <w:color w:val="000000"/>
        </w:rPr>
      </w:pPr>
    </w:p>
    <w:p w:rsidR="007B2046" w:rsidRDefault="007B2046" w:rsidP="00CF3047">
      <w:pPr>
        <w:pStyle w:val="a3"/>
      </w:pPr>
      <w:r w:rsidRPr="007B2046">
        <w:rPr>
          <w:color w:val="000000"/>
          <w:sz w:val="24"/>
          <w:szCs w:val="24"/>
        </w:rPr>
        <w:br/>
      </w:r>
      <w:r w:rsidRPr="007B2046">
        <w:rPr>
          <w:color w:val="000000"/>
          <w:sz w:val="24"/>
          <w:szCs w:val="24"/>
        </w:rPr>
        <w:br/>
      </w:r>
    </w:p>
    <w:p w:rsidR="007B2046" w:rsidRDefault="007B2046" w:rsidP="007B2046">
      <w:r>
        <w:rPr>
          <w:color w:val="000000"/>
          <w:sz w:val="24"/>
          <w:szCs w:val="24"/>
        </w:rPr>
        <w:br/>
      </w:r>
    </w:p>
    <w:sectPr w:rsidR="007B2046" w:rsidSect="00882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ple-system;BlinkMacSystem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E19A1"/>
    <w:multiLevelType w:val="hybridMultilevel"/>
    <w:tmpl w:val="5EC8B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534894"/>
    <w:multiLevelType w:val="hybridMultilevel"/>
    <w:tmpl w:val="51CA3F80"/>
    <w:lvl w:ilvl="0" w:tplc="29E807F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046"/>
    <w:rsid w:val="005302EC"/>
    <w:rsid w:val="005F6FCF"/>
    <w:rsid w:val="007B2046"/>
    <w:rsid w:val="008828A7"/>
    <w:rsid w:val="00B8251D"/>
    <w:rsid w:val="00C810C5"/>
    <w:rsid w:val="00CF3047"/>
    <w:rsid w:val="00EA7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0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4</cp:revision>
  <dcterms:created xsi:type="dcterms:W3CDTF">2025-08-03T12:48:00Z</dcterms:created>
  <dcterms:modified xsi:type="dcterms:W3CDTF">2026-05-03T10:38:00Z</dcterms:modified>
</cp:coreProperties>
</file>