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sectPr>
          <w:type w:val="nextPage"/>
          <w:pgSz w:w="11906" w:h="16838"/>
          <w:pgMar w:left="1701" w:right="1700" w:header="0" w:top="1134" w:footer="0" w:bottom="1134" w:gutter="0"/>
          <w:pgNumType w:fmt="decimal"/>
          <w:formProt w:val="false"/>
          <w:textDirection w:val="lrTb"/>
          <w:docGrid w:type="default" w:linePitch="360" w:charSpace="4096"/>
        </w:sectPr>
        <w:pStyle w:val="NoSpacing"/>
        <w:spacing w:lineRule="auto" w:line="276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szCs w:val="28"/>
          <w:lang w:val="ru-RU" w:eastAsia="ru-RU"/>
        </w:rPr>
        <w:t>Муниципальное  бюджетное образовательное учреждение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szCs w:val="28"/>
          <w:lang w:val="ru-RU" w:eastAsia="ru-RU"/>
        </w:rPr>
        <w:t>средняя общеобразовательная школа «Даниловский образовательный комплекс №1»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</w:r>
    </w:p>
    <w:tbl>
      <w:tblPr>
        <w:tblW w:w="9571" w:type="dxa"/>
        <w:jc w:val="left"/>
        <w:tblInd w:w="-108" w:type="dxa"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firstRow="1" w:lastRow="1" w:firstColumn="1" w:lastColumn="1"/>
      </w:tblPr>
      <w:tblGrid>
        <w:gridCol w:w="4785"/>
        <w:gridCol w:w="4785"/>
      </w:tblGrid>
      <w:tr>
        <w:trPr/>
        <w:tc>
          <w:tcPr>
            <w:tcW w:w="478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lang w:val="ru-RU" w:eastAsia="ru-RU"/>
              </w:rPr>
              <w:t xml:space="preserve">Рассмотрена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lang w:val="ru-RU" w:eastAsia="ru-RU"/>
              </w:rPr>
              <w:t xml:space="preserve">на заседании МО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lang w:val="ru-RU" w:eastAsia="ru-RU"/>
              </w:rPr>
              <w:t xml:space="preserve">протокол № 1  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lang w:val="ru-RU" w:eastAsia="ru-RU"/>
              </w:rPr>
              <w:t xml:space="preserve">от  «31» «августа » 2026  г.   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lang w:val="ru-RU" w:eastAsia="ru-RU"/>
              </w:rPr>
              <w:t xml:space="preserve">Руководитель ШМО________________  </w:t>
            </w:r>
          </w:p>
        </w:tc>
        <w:tc>
          <w:tcPr>
            <w:tcW w:w="478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lang w:val="ru-RU" w:eastAsia="ru-RU"/>
              </w:rPr>
              <w:t xml:space="preserve">                          </w:t>
            </w:r>
            <w:r>
              <w:rPr>
                <w:rFonts w:eastAsia="Times New Roman" w:cs="Times New Roman" w:ascii="Times New Roman" w:hAnsi="Times New Roman"/>
                <w:lang w:val="ru-RU" w:eastAsia="ru-RU"/>
              </w:rPr>
              <w:t>Утверждена</w:t>
              <w:tab/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lang w:val="ru-RU" w:eastAsia="ru-RU"/>
              </w:rPr>
              <w:t xml:space="preserve">   </w:t>
            </w:r>
            <w:r>
              <w:rPr>
                <w:rFonts w:eastAsia="Times New Roman" w:cs="Times New Roman" w:ascii="Times New Roman" w:hAnsi="Times New Roman"/>
                <w:lang w:val="ru-RU" w:eastAsia="ru-RU"/>
              </w:rPr>
              <w:t xml:space="preserve">приказ по школе №   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lang w:val="ru-RU" w:eastAsia="ru-RU"/>
              </w:rPr>
              <w:t xml:space="preserve">                      </w:t>
            </w:r>
            <w:r>
              <w:rPr>
                <w:rFonts w:eastAsia="Times New Roman" w:cs="Times New Roman" w:ascii="Times New Roman" w:hAnsi="Times New Roman"/>
                <w:lang w:val="ru-RU" w:eastAsia="ru-RU"/>
              </w:rPr>
              <w:t>от «___» ___________ 2026 г.</w:t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lang w:val="ru-RU" w:eastAsia="ru-RU"/>
              </w:rPr>
              <w:t>Директор школы______________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lang w:val="ru-RU" w:eastAsia="ru-RU"/>
              </w:rPr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lang w:val="ru-RU" w:eastAsia="ru-RU"/>
        </w:rPr>
      </w:pPr>
      <w:r>
        <w:rPr>
          <w:rFonts w:eastAsia="Times New Roman" w:cs="Times New Roman" w:ascii="Times New Roman" w:hAnsi="Times New Roman"/>
          <w:lang w:val="ru-RU"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lang w:val="ru-RU" w:eastAsia="ru-RU"/>
        </w:rPr>
      </w:pPr>
      <w:r>
        <w:rPr>
          <w:rFonts w:eastAsia="Times New Roman" w:cs="Times New Roman" w:ascii="Times New Roman" w:hAnsi="Times New Roman"/>
          <w:lang w:val="ru-RU" w:eastAsia="ru-RU"/>
        </w:rPr>
        <w:t xml:space="preserve">                     </w:t>
      </w:r>
      <w:r>
        <w:rPr>
          <w:rFonts w:eastAsia="Times New Roman" w:cs="Times New Roman" w:ascii="Times New Roman" w:hAnsi="Times New Roman"/>
          <w:lang w:val="ru-RU" w:eastAsia="ru-RU"/>
        </w:rPr>
        <w:tab/>
        <w:tab/>
        <w:tab/>
        <w:tab/>
        <w:tab/>
        <w:tab/>
        <w:tab/>
        <w:t xml:space="preserve">                        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b/>
          <w:b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  <w:t xml:space="preserve">Рабочая программа по предмету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  <w:t>___</w:t>
      </w: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  <w:t>Химия и питание</w:t>
      </w: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  <w:t>____________________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  <w:t>в _</w:t>
      </w: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  <w:t>11</w:t>
      </w: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  <w:t>___ классах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</w:r>
    </w:p>
    <w:p>
      <w:pPr>
        <w:pStyle w:val="Normal"/>
        <w:spacing w:lineRule="auto" w:line="240" w:before="0" w:after="0"/>
        <w:ind w:left="3420" w:hanging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</w:r>
    </w:p>
    <w:p>
      <w:pPr>
        <w:pStyle w:val="Normal"/>
        <w:spacing w:lineRule="auto" w:line="240" w:before="0" w:after="0"/>
        <w:ind w:left="4248" w:firstLine="708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</w:r>
    </w:p>
    <w:p>
      <w:pPr>
        <w:pStyle w:val="Normal"/>
        <w:spacing w:lineRule="auto" w:line="240" w:before="0" w:after="0"/>
        <w:ind w:left="4248" w:firstLine="708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</w:r>
    </w:p>
    <w:p>
      <w:pPr>
        <w:pStyle w:val="Normal"/>
        <w:spacing w:lineRule="auto" w:line="240" w:before="0" w:after="0"/>
        <w:ind w:left="4248" w:firstLine="708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  <w:t>ФИО учителя, класс</w:t>
      </w:r>
    </w:p>
    <w:p>
      <w:pPr>
        <w:pStyle w:val="Normal"/>
        <w:spacing w:lineRule="auto" w:line="240" w:before="0" w:after="0"/>
        <w:ind w:left="4248" w:firstLine="708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  <w:t>Пименова Ю.К.</w:t>
      </w:r>
    </w:p>
    <w:p>
      <w:pPr>
        <w:pStyle w:val="Normal"/>
        <w:spacing w:lineRule="auto" w:line="240" w:before="0" w:after="0"/>
        <w:ind w:left="4248" w:firstLine="708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/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/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/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/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/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/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/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/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/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/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/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/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/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/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/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/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/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/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ПОЯСНИТЕЛЬНАЯ ЗАПИСКА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Spacing"/>
        <w:spacing w:lineRule="auto" w:line="276"/>
        <w:ind w:right="-85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uturismarkdownword"/>
          <w:rFonts w:cs="Times New Roman" w:ascii="Times New Roman" w:hAnsi="Times New Roman"/>
          <w:sz w:val="28"/>
          <w:szCs w:val="28"/>
        </w:rPr>
        <w:t xml:space="preserve"> </w:t>
      </w:r>
      <w:r>
        <w:rPr>
          <w:rStyle w:val="Futurismarkdownword"/>
          <w:rFonts w:cs="Times New Roman" w:ascii="Times New Roman" w:hAnsi="Times New Roman"/>
          <w:sz w:val="28"/>
          <w:szCs w:val="28"/>
        </w:rPr>
        <w:t>Рабочая программа курса  «Химия и питание» для 11 класса (17 часов) разработана в соответствии с требованиями Федерального государственного образователь</w:t>
      </w:r>
      <w:bookmarkStart w:id="0" w:name="_GoBack"/>
      <w:bookmarkEnd w:id="0"/>
      <w:r>
        <w:rPr>
          <w:rStyle w:val="Futurismarkdownword"/>
          <w:rFonts w:cs="Times New Roman" w:ascii="Times New Roman" w:hAnsi="Times New Roman"/>
          <w:sz w:val="28"/>
          <w:szCs w:val="28"/>
        </w:rPr>
        <w:t>ного стандарта среднего общего образования (ФГОС СОО), Федеральной образовательной программой среднего общего образования и с учётом возможностей учебно-материальной базы образовательной организации. Программа реализуется в рамках внеурочной деятельности и ориентирована на практико-ориентированное применение химических знаний в повседневной жизни.</w:t>
      </w:r>
    </w:p>
    <w:p>
      <w:pPr>
        <w:pStyle w:val="NoSpacing"/>
        <w:spacing w:lineRule="auto" w:line="276"/>
        <w:ind w:right="-85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uturismarkdownword"/>
          <w:rFonts w:cs="Times New Roman" w:ascii="Times New Roman" w:hAnsi="Times New Roman"/>
          <w:bCs/>
          <w:sz w:val="28"/>
          <w:szCs w:val="28"/>
        </w:rPr>
        <w:t>Актуальность курса</w:t>
      </w:r>
      <w:r>
        <w:rPr>
          <w:rStyle w:val="Futurismarkdownword"/>
          <w:rFonts w:cs="Times New Roman" w:ascii="Times New Roman" w:hAnsi="Times New Roman"/>
          <w:sz w:val="28"/>
          <w:szCs w:val="28"/>
        </w:rPr>
        <w:t xml:space="preserve"> обусловлена необходимостью формирования у старшеклассников осознанного отношения к собственному здоровью и питанию. В современном мире учащиеся ежедневно сталкиваются с широким ассортиментом продуктов питания, содержащих различные пищевые добавки, консерванты, красители и усилители вкуса. Понимание химического состава продуктов, принципов сбалансированного питания и методов оценки качества пищи позволяет принимать обоснованные решения при выборе продуктов и формировать устойчивые привычки здорового образа жизни. Кроме того, курс способствует углублению и систематизации знаний по органической и неорганической химии, а также развитию исследовательских умений.</w:t>
      </w:r>
    </w:p>
    <w:p>
      <w:pPr>
        <w:pStyle w:val="Normal"/>
        <w:shd w:val="clear" w:color="auto" w:fill="FFFFFF"/>
        <w:spacing w:lineRule="auto" w:line="276" w:before="120" w:after="120"/>
        <w:ind w:right="-851" w:hanging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Цель курса: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 формирование у обучающихся целостного представления о химическом составе пищи, роли питательных веществ в организме и практическом применении химических знаний для осознанного выбора продуктов питания.</w:t>
      </w:r>
    </w:p>
    <w:p>
      <w:pPr>
        <w:pStyle w:val="Normal"/>
        <w:shd w:val="clear" w:color="auto" w:fill="FFFFFF"/>
        <w:spacing w:lineRule="auto" w:line="276" w:before="120" w:after="120"/>
        <w:ind w:right="-851" w:hanging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Задачи курса:</w:t>
      </w:r>
    </w:p>
    <w:p>
      <w:pPr>
        <w:pStyle w:val="Normal"/>
        <w:shd w:val="clear" w:color="auto" w:fill="FFFFFF"/>
        <w:spacing w:lineRule="auto" w:line="276" w:before="120" w:after="120"/>
        <w:ind w:right="-851" w:hanging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расширить и углубить знания обучающихся о химическом составе пищевых продуктов (белки, жиры, углеводы, витамины, минеральные вещества);</w:t>
      </w:r>
    </w:p>
    <w:p>
      <w:pPr>
        <w:pStyle w:val="Normal"/>
        <w:shd w:val="clear" w:color="auto" w:fill="FFFFFF"/>
        <w:spacing w:lineRule="auto" w:line="276" w:before="120" w:after="120"/>
        <w:ind w:right="-851" w:hanging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сформировать представления о принципах здорового и рационального питания;</w:t>
      </w:r>
    </w:p>
    <w:p>
      <w:pPr>
        <w:pStyle w:val="Normal"/>
        <w:shd w:val="clear" w:color="auto" w:fill="FFFFFF"/>
        <w:spacing w:lineRule="auto" w:line="276" w:before="120" w:after="120"/>
        <w:ind w:right="-851" w:hanging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развить практические умения исследования пищевых продуктов методами качественного анализа;</w:t>
      </w:r>
    </w:p>
    <w:p>
      <w:pPr>
        <w:pStyle w:val="Normal"/>
        <w:shd w:val="clear" w:color="auto" w:fill="FFFFFF"/>
        <w:spacing w:lineRule="auto" w:line="276" w:before="120" w:after="120"/>
        <w:ind w:right="-851" w:hanging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воспитать культуру отношения к собственному здоровью и питанию. </w:t>
      </w:r>
    </w:p>
    <w:p>
      <w:pPr>
        <w:pStyle w:val="Normal"/>
        <w:shd w:val="clear" w:color="auto" w:fill="FFFFFF"/>
        <w:spacing w:lineRule="auto" w:line="276" w:before="120" w:after="120"/>
        <w:ind w:right="-851" w:hanging="0"/>
        <w:jc w:val="both"/>
        <w:rPr>
          <w:rFonts w:ascii="Times New Roman" w:hAnsi="Times New Roman" w:eastAsia="Times New Roman" w:cs="Times New Roman"/>
          <w:b/>
          <w:b/>
          <w:bCs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</w:rPr>
        <w:t>Планируемыми результатами освоения курса являются: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 xml:space="preserve"> </w:t>
      </w:r>
    </w:p>
    <w:p>
      <w:pPr>
        <w:pStyle w:val="Normal"/>
        <w:shd w:val="clear" w:color="auto" w:fill="FFFFFF"/>
        <w:spacing w:lineRule="auto" w:line="276" w:before="120" w:after="120"/>
        <w:ind w:right="-851" w:hanging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1. Личностные результаты:</w:t>
      </w:r>
    </w:p>
    <w:p>
      <w:pPr>
        <w:pStyle w:val="Normal"/>
        <w:shd w:val="clear" w:color="auto" w:fill="FFFFFF"/>
        <w:spacing w:lineRule="auto" w:line="276" w:before="120" w:after="120"/>
        <w:ind w:right="-851" w:hanging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сформированность ответственного отношения к своему здоровью и питанию;</w:t>
      </w:r>
    </w:p>
    <w:p>
      <w:pPr>
        <w:pStyle w:val="Normal"/>
        <w:shd w:val="clear" w:color="auto" w:fill="FFFFFF"/>
        <w:spacing w:lineRule="auto" w:line="276" w:before="120" w:after="120"/>
        <w:ind w:right="-851" w:hanging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понимание ценности химических знаний для принятия осознанных решений в повседневной жизни;</w:t>
      </w:r>
    </w:p>
    <w:p>
      <w:pPr>
        <w:pStyle w:val="Normal"/>
        <w:shd w:val="clear" w:color="auto" w:fill="FFFFFF"/>
        <w:spacing w:lineRule="auto" w:line="276" w:before="120" w:after="120"/>
        <w:ind w:right="-851" w:hanging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развитие познавательного интереса к химии через практическое исследование продуктов питания. </w:t>
      </w:r>
    </w:p>
    <w:p>
      <w:pPr>
        <w:pStyle w:val="Normal"/>
        <w:shd w:val="clear" w:color="auto" w:fill="FFFFFF"/>
        <w:spacing w:lineRule="auto" w:line="276" w:before="120" w:after="120"/>
        <w:ind w:right="-851" w:hanging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2. Метапредметные результаты:</w:t>
      </w:r>
    </w:p>
    <w:p>
      <w:pPr>
        <w:pStyle w:val="Normal"/>
        <w:shd w:val="clear" w:color="auto" w:fill="FFFFFF"/>
        <w:spacing w:lineRule="auto" w:line="276" w:before="120" w:after="120"/>
        <w:ind w:right="-851" w:hanging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умение самостоятельно планировать и проводить химический эксперимент, формулировать выводы;</w:t>
      </w:r>
    </w:p>
    <w:p>
      <w:pPr>
        <w:pStyle w:val="Normal"/>
        <w:shd w:val="clear" w:color="auto" w:fill="FFFFFF"/>
        <w:spacing w:lineRule="auto" w:line="276" w:before="120" w:after="120"/>
        <w:ind w:right="-851" w:hanging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умение работать с информацией из различных источников (этикетки продуктов, справочники, цифровые ресурсы);</w:t>
      </w:r>
    </w:p>
    <w:p>
      <w:pPr>
        <w:pStyle w:val="Normal"/>
        <w:shd w:val="clear" w:color="auto" w:fill="FFFFFF"/>
        <w:spacing w:lineRule="auto" w:line="276" w:before="120" w:after="120"/>
        <w:ind w:right="-851" w:hanging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умение анализировать состав продуктов питания и оценивать их влияние на организм. </w:t>
      </w:r>
    </w:p>
    <w:p>
      <w:pPr>
        <w:pStyle w:val="Normal"/>
        <w:shd w:val="clear" w:color="auto" w:fill="FFFFFF"/>
        <w:spacing w:lineRule="auto" w:line="276" w:before="120" w:after="120"/>
        <w:ind w:right="-851" w:hanging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3. Предметные результаты:</w:t>
      </w:r>
    </w:p>
    <w:p>
      <w:pPr>
        <w:pStyle w:val="Normal"/>
        <w:shd w:val="clear" w:color="auto" w:fill="FFFFFF"/>
        <w:spacing w:lineRule="auto" w:line="276" w:before="120" w:after="120"/>
        <w:ind w:right="-851" w:hanging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Обучающийся научится:</w:t>
      </w:r>
    </w:p>
    <w:p>
      <w:pPr>
        <w:pStyle w:val="Normal"/>
        <w:shd w:val="clear" w:color="auto" w:fill="FFFFFF"/>
        <w:spacing w:lineRule="auto" w:line="276" w:before="120" w:after="120"/>
        <w:ind w:right="-851" w:hanging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объяснять химический состав основных пищевых продуктов (белки, жиры, углеводы, витамины, минеральные вещества);</w:t>
      </w:r>
    </w:p>
    <w:p>
      <w:pPr>
        <w:pStyle w:val="Normal"/>
        <w:shd w:val="clear" w:color="auto" w:fill="FFFFFF"/>
        <w:spacing w:lineRule="auto" w:line="276" w:before="120" w:after="120"/>
        <w:ind w:right="-851" w:hanging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проводить качественные реакции на определение витаминов, глюкозы, крахмала, белков в пищевых продуктах;</w:t>
      </w:r>
    </w:p>
    <w:p>
      <w:pPr>
        <w:pStyle w:val="Normal"/>
        <w:shd w:val="clear" w:color="auto" w:fill="FFFFFF"/>
        <w:spacing w:lineRule="auto" w:line="276" w:before="120" w:after="120"/>
        <w:ind w:right="-851" w:hanging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классифицировать органические кислоты, понимать их роль как консервантов и пищевых добавок;</w:t>
      </w:r>
    </w:p>
    <w:p>
      <w:pPr>
        <w:pStyle w:val="Normal"/>
        <w:shd w:val="clear" w:color="auto" w:fill="FFFFFF"/>
        <w:spacing w:lineRule="auto" w:line="276" w:before="120" w:after="120"/>
        <w:ind w:right="-851" w:hanging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оценивать качество воды и её пригодность для питания;</w:t>
      </w:r>
    </w:p>
    <w:p>
      <w:pPr>
        <w:pStyle w:val="Normal"/>
        <w:shd w:val="clear" w:color="auto" w:fill="FFFFFF"/>
        <w:spacing w:lineRule="auto" w:line="276" w:before="120" w:after="120"/>
        <w:ind w:right="-851" w:hanging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объяснять понятия «энергетическая ценность», «калорийность», «сбалансированное питание». </w:t>
      </w:r>
    </w:p>
    <w:p>
      <w:pPr>
        <w:pStyle w:val="Normal"/>
        <w:shd w:val="clear" w:color="auto" w:fill="FFFFFF"/>
        <w:spacing w:lineRule="auto" w:line="276" w:before="120" w:after="120"/>
        <w:ind w:right="-851" w:hanging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Обучающийся получит возможность научиться:</w:t>
      </w:r>
    </w:p>
    <w:p>
      <w:pPr>
        <w:pStyle w:val="Normal"/>
        <w:shd w:val="clear" w:color="auto" w:fill="FFFFFF"/>
        <w:spacing w:lineRule="auto" w:line="276" w:before="120" w:after="120"/>
        <w:ind w:right="-851" w:hanging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проводить самостоятельное исследование состава пищевых продуктов;</w:t>
      </w:r>
    </w:p>
    <w:p>
      <w:pPr>
        <w:pStyle w:val="Normal"/>
        <w:shd w:val="clear" w:color="auto" w:fill="FFFFFF"/>
        <w:spacing w:lineRule="auto" w:line="276" w:before="120" w:after="120"/>
        <w:ind w:right="-851" w:hanging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анализировать информацию на упаковках продуктов питания (состав, пищевая ценность, добавки);</w:t>
      </w:r>
    </w:p>
    <w:p>
      <w:pPr>
        <w:pStyle w:val="Normal"/>
        <w:shd w:val="clear" w:color="auto" w:fill="FFFFFF"/>
        <w:spacing w:lineRule="auto" w:line="276" w:before="120" w:after="120"/>
        <w:ind w:right="-851" w:hanging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составлять рекомендации по сбалансированному рациону питания. 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СОДЕРЖАНИЕ ОБУЧЕНИЯ</w:t>
      </w:r>
    </w:p>
    <w:p>
      <w:pPr>
        <w:pStyle w:val="Normal"/>
        <w:shd w:val="clear" w:color="auto" w:fill="FFFFFF"/>
        <w:spacing w:lineRule="auto" w:line="276" w:before="120" w:after="120"/>
        <w:ind w:right="-851"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Раздел 1. Введение (1 ч)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 Введение в курс. Понятие о здоровом и рациональном питании. Химический состав пищи: белки, жиры, углеводы, витамины, минеральные вещества, вода. Энергетическая ценность пищи.</w:t>
      </w:r>
    </w:p>
    <w:p>
      <w:pPr>
        <w:pStyle w:val="Normal"/>
        <w:shd w:val="clear" w:color="auto" w:fill="FFFFFF"/>
        <w:spacing w:lineRule="auto" w:line="276" w:before="120" w:after="120"/>
        <w:ind w:right="-851"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Раздел 2. Витамины в продуктах питания (3 ч)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 Классификация витаминов (жирорастворимые и водорастворимые). Витамины А, С, D, Е, группы В — значение для организма, источники. Практическая работа: определение витамина С в яблочном соке, витамина А в подсолнечном масле, витамина D в курином желтке. Природные стимуляторы: кофеин, его действие на организм. Выделение кофеина из чая. Лабораторная работа: качественная реакция на кофеин. </w:t>
      </w:r>
    </w:p>
    <w:p>
      <w:pPr>
        <w:pStyle w:val="Normal"/>
        <w:shd w:val="clear" w:color="auto" w:fill="FFFFFF"/>
        <w:spacing w:lineRule="auto" w:line="276" w:before="120" w:after="120"/>
        <w:ind w:right="-851"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Раздел 3. Органические кислоты в пище (2 ч)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 Органические кислоты: свойства, строение, получение. Уксусная, лимонная, молочная, щавелевая кислоты — нахождение в продуктах питания. Кислоты-консерванты. Практическая работа: изучение свойств уксусной и лимонной кислот. </w:t>
      </w:r>
    </w:p>
    <w:p>
      <w:pPr>
        <w:pStyle w:val="Normal"/>
        <w:shd w:val="clear" w:color="auto" w:fill="FFFFFF"/>
        <w:spacing w:lineRule="auto" w:line="276" w:before="120" w:after="120"/>
        <w:ind w:right="-851"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Раздел 4. Углеводы в питании (3 ч)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 Углеводы: состав, строение, классификация (моно-, ди- и полисахариды). Глюкоза, сахароза, лактоза. Практическая работа: обнаружение глюкозы в пищевых продуктах. Крахмал: строение, свойства, роль как пищевого продукта. Обнаружение крахмала в продуктах питания. Целлюлоза и клетчатка — значение для пищеварения. </w:t>
      </w:r>
    </w:p>
    <w:p>
      <w:pPr>
        <w:pStyle w:val="Normal"/>
        <w:shd w:val="clear" w:color="auto" w:fill="FFFFFF"/>
        <w:spacing w:lineRule="auto" w:line="276" w:before="120" w:after="120"/>
        <w:ind w:right="-851"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Раздел 5. Белки в питании (2 ч)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 Белки: характеристика класса, строение, свойства. Незаменимые аминокислоты. Цветные (качественные) реакции на белки (биуретовая, ксантопротеиновая). Практическая работа: определение белков в продуктах питания. Денатурация белка и её значение при приготовлении пищи.</w:t>
      </w:r>
    </w:p>
    <w:p>
      <w:pPr>
        <w:pStyle w:val="Normal"/>
        <w:shd w:val="clear" w:color="auto" w:fill="FFFFFF"/>
        <w:spacing w:lineRule="auto" w:line="276" w:before="120" w:after="120"/>
        <w:ind w:right="-851"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Раздел 6. Жиры и липиды (2 ч)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 Жиры: состав, строение, свойства. Насыщенные и ненасыщенные жирные кислоты. Гидролиз жиров. Роль жиров в организме. Холестерин. Практическая работа: определение жиров в пищевых продуктах. </w:t>
      </w:r>
    </w:p>
    <w:p>
      <w:pPr>
        <w:pStyle w:val="Normal"/>
        <w:shd w:val="clear" w:color="auto" w:fill="FFFFFF"/>
        <w:spacing w:lineRule="auto" w:line="276" w:before="120" w:after="120"/>
        <w:ind w:right="-851"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Раздел 7. Вода и минеральные вещества (2 ч)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 Вода как компонент пищи: физические и химические свойства. Жёсткость воды: причины возникновения, виды, способы устранения. Неорганические соединения на кухне: поваренная соль, пищевая сода. Минеральные вещества и микроэлементы в питании. </w:t>
      </w:r>
    </w:p>
    <w:p>
      <w:pPr>
        <w:pStyle w:val="Normal"/>
        <w:shd w:val="clear" w:color="auto" w:fill="FFFFFF"/>
        <w:spacing w:lineRule="auto" w:line="276" w:before="120" w:after="120"/>
        <w:ind w:right="-851"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Раздел 8. Практические исследования и итоговое занятие (2 ч)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 Коллоидные растворы и пища: молоко как эмульсия. Анализ состава прохладительных напитков. Пищевые добавки: классификация (красители, консерванты, ароматизаторы, усилители вкуса). Чтение этикеток. Итоговое занятие: защита мини-проектов «Химия в моём рационе».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ТЕМАТИЧЕСКОЕ ПЛАНИРОВАНИЕ</w:t>
      </w:r>
    </w:p>
    <w:p>
      <w:pPr>
        <w:pStyle w:val="Normal"/>
        <w:spacing w:before="0" w:after="0"/>
        <w:ind w:left="12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color w:val="000000"/>
          <w:sz w:val="28"/>
        </w:rPr>
        <w:t xml:space="preserve"> </w:t>
      </w:r>
    </w:p>
    <w:tbl>
      <w:tblPr>
        <w:tblW w:w="8499" w:type="dxa"/>
        <w:jc w:val="left"/>
        <w:tblInd w:w="0" w:type="dxa"/>
        <w:tblCellMar>
          <w:top w:w="50" w:type="dxa"/>
          <w:left w:w="100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627"/>
        <w:gridCol w:w="1728"/>
        <w:gridCol w:w="852"/>
        <w:gridCol w:w="1633"/>
        <w:gridCol w:w="1693"/>
        <w:gridCol w:w="1965"/>
      </w:tblGrid>
      <w:tr>
        <w:trPr>
          <w:trHeight w:val="144" w:hRule="atLeast"/>
        </w:trPr>
        <w:tc>
          <w:tcPr>
            <w:tcW w:w="62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</w:rPr>
              <w:t xml:space="preserve">№ </w:t>
            </w:r>
            <w:r>
              <w:rPr>
                <w:rFonts w:cs="Times New Roman" w:ascii="Times New Roman" w:hAnsi="Times New Roman"/>
                <w:b/>
                <w:color w:val="000000"/>
                <w:sz w:val="24"/>
              </w:rPr>
              <w:t xml:space="preserve">п/п </w:t>
            </w:r>
          </w:p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72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17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9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144" w:hRule="atLeast"/>
        </w:trPr>
        <w:tc>
          <w:tcPr>
            <w:tcW w:w="627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72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965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144" w:hRule="atLeast"/>
        </w:trPr>
        <w:tc>
          <w:tcPr>
            <w:tcW w:w="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Spacing"/>
              <w:spacing w:lineRule="auto" w:line="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Введение 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Витамины в продуктах питания </w:t>
            </w:r>
          </w:p>
          <w:p>
            <w:pPr>
              <w:pStyle w:val="Normal"/>
              <w:spacing w:before="0" w:after="16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0.5</w:t>
            </w:r>
          </w:p>
        </w:tc>
        <w:tc>
          <w:tcPr>
            <w:tcW w:w="1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0.5</w:t>
            </w:r>
          </w:p>
        </w:tc>
        <w:tc>
          <w:tcPr>
            <w:tcW w:w="1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Органические кислоты в пище </w:t>
            </w:r>
          </w:p>
          <w:p>
            <w:pPr>
              <w:pStyle w:val="NoSpacing"/>
              <w:spacing w:lineRule="auto" w:line="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0.5 </w:t>
            </w:r>
          </w:p>
        </w:tc>
        <w:tc>
          <w:tcPr>
            <w:tcW w:w="1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Углеводы в питании</w:t>
            </w:r>
          </w:p>
          <w:p>
            <w:pPr>
              <w:pStyle w:val="NoSpacing"/>
              <w:spacing w:lineRule="auto" w:line="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Белки в питании </w:t>
            </w:r>
          </w:p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0.5</w:t>
            </w:r>
          </w:p>
        </w:tc>
        <w:tc>
          <w:tcPr>
            <w:tcW w:w="1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Жиры и липиды</w:t>
            </w:r>
          </w:p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0.5</w:t>
            </w:r>
          </w:p>
        </w:tc>
        <w:tc>
          <w:tcPr>
            <w:tcW w:w="1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Вода и минеральные вещества </w:t>
            </w:r>
          </w:p>
          <w:p>
            <w:pPr>
              <w:pStyle w:val="NoSpacing"/>
              <w:spacing w:lineRule="auto" w:line="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Практические исследования и итоговое занятие </w:t>
            </w:r>
          </w:p>
          <w:p>
            <w:pPr>
              <w:pStyle w:val="Normal"/>
              <w:spacing w:before="0" w:after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23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17 </w:t>
            </w:r>
          </w:p>
        </w:tc>
        <w:tc>
          <w:tcPr>
            <w:tcW w:w="1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0.5</w:t>
            </w:r>
          </w:p>
        </w:tc>
        <w:tc>
          <w:tcPr>
            <w:tcW w:w="1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2.0</w:t>
            </w:r>
          </w:p>
        </w:tc>
        <w:tc>
          <w:tcPr>
            <w:tcW w:w="1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Spacing"/>
        <w:spacing w:lineRule="auto" w:line="276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Spacing"/>
        <w:spacing w:lineRule="auto" w:line="276"/>
        <w:ind w:right="-851" w:hanging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drawing>
          <wp:anchor behindDoc="1" distT="0" distB="0" distL="0" distR="0" simplePos="0" locked="0" layoutInCell="1" allowOverlap="1" relativeHeight="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0689590"/>
            <wp:effectExtent l="0" t="0" r="0" b="0"/>
            <wp:wrapNone/>
            <wp:docPr id="1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89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b/>
          <w:sz w:val="28"/>
          <w:szCs w:val="28"/>
        </w:rPr>
        <w:t>ФОРМЫ КОНТРОЛЯ</w:t>
      </w:r>
    </w:p>
    <w:p>
      <w:pPr>
        <w:pStyle w:val="NoSpacing"/>
        <w:spacing w:lineRule="auto" w:line="276"/>
        <w:ind w:right="-85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Освоение курса учебной деятельности «Химия и питание» осуществляется без выставления балльных отметок (по пятибалльной шкале) и строится на принципах безотметочного обучения. Текущий контроль и промежуточная аттестация направлены на фиксацию индивидуального прогресса обучающегося, его вовлеченности в деятельность и достижение личностных и метапредметных результатов. </w:t>
      </w:r>
    </w:p>
    <w:p>
      <w:pPr>
        <w:pStyle w:val="NoSpacing"/>
        <w:spacing w:lineRule="auto" w:line="276"/>
        <w:ind w:right="-85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Текущий: наблюдение, устный опрос, практические работы.</w:t>
      </w:r>
    </w:p>
    <w:p>
      <w:pPr>
        <w:pStyle w:val="NoSpacing"/>
        <w:spacing w:lineRule="auto" w:line="276"/>
        <w:ind w:right="-85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Промежуточный: тематические ми-тесты.</w:t>
      </w:r>
    </w:p>
    <w:p>
      <w:pPr>
        <w:pStyle w:val="Normal"/>
        <w:ind w:right="-851"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</w:rPr>
        <w:t xml:space="preserve">Итоговый: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защита мини-проектов «Химия в моём рационе».</w:t>
      </w:r>
    </w:p>
    <w:p>
      <w:pPr>
        <w:pStyle w:val="Normal"/>
        <w:ind w:right="-851" w:hanging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УЧЕБНО-МЕТОДИЧЕСКОЕ ОБЕСПЕЧЕНИЕ</w:t>
      </w:r>
    </w:p>
    <w:p>
      <w:pPr>
        <w:pStyle w:val="NoSpacing"/>
        <w:spacing w:lineRule="auto" w:line="276"/>
        <w:ind w:right="-851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bCs/>
          <w:sz w:val="28"/>
          <w:szCs w:val="28"/>
          <w:lang w:eastAsia="ru-RU"/>
        </w:rPr>
        <w:t>Печатные пособия:</w:t>
      </w:r>
      <w:r>
        <w:rPr>
          <w:rFonts w:cs="Times New Roman" w:ascii="Times New Roman" w:hAnsi="Times New Roman"/>
          <w:sz w:val="28"/>
          <w:szCs w:val="28"/>
          <w:lang w:eastAsia="ru-RU"/>
        </w:rPr>
        <w:t xml:space="preserve"> таблицы и схемы по химии пищевых веществ (классификация углеводов, строение белков, витамины, пищевые добавки), справочные таблицы (энергетическая ценность продуктов, содержание витаминов и минералов). </w:t>
      </w:r>
    </w:p>
    <w:p>
      <w:pPr>
        <w:pStyle w:val="NoSpacing"/>
        <w:spacing w:lineRule="auto" w:line="276"/>
        <w:ind w:right="-851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bCs/>
          <w:sz w:val="28"/>
          <w:szCs w:val="28"/>
          <w:lang w:eastAsia="ru-RU"/>
        </w:rPr>
        <w:t>Раздаточный материал:</w:t>
      </w:r>
      <w:r>
        <w:rPr>
          <w:rFonts w:cs="Times New Roman" w:ascii="Times New Roman" w:hAnsi="Times New Roman"/>
          <w:sz w:val="28"/>
          <w:szCs w:val="28"/>
          <w:lang w:eastAsia="ru-RU"/>
        </w:rPr>
        <w:t xml:space="preserve"> карточки для работы с этикетками продуктов, карточки с заданиями к практическим работам. </w:t>
      </w:r>
    </w:p>
    <w:p>
      <w:pPr>
        <w:pStyle w:val="NoSpacing"/>
        <w:spacing w:lineRule="auto" w:line="276"/>
        <w:ind w:right="-851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bCs/>
          <w:sz w:val="28"/>
          <w:szCs w:val="28"/>
          <w:lang w:eastAsia="ru-RU"/>
        </w:rPr>
        <w:t>Цифровые образовательные ресурсы:</w:t>
      </w:r>
      <w:r>
        <w:rPr>
          <w:rFonts w:cs="Times New Roman" w:ascii="Times New Roman" w:hAnsi="Times New Roman"/>
          <w:sz w:val="28"/>
          <w:szCs w:val="28"/>
          <w:lang w:eastAsia="ru-RU"/>
        </w:rPr>
        <w:t xml:space="preserve"> электронные библиотеки и платформы с видеодемонстрациями химических опытов, интерактивные тренажёры по качественным реакциям и расчётам пищевой ценности. </w:t>
      </w:r>
    </w:p>
    <w:p>
      <w:pPr>
        <w:pStyle w:val="NoSpacing"/>
        <w:spacing w:lineRule="auto" w:line="276"/>
        <w:ind w:right="-851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bCs/>
          <w:sz w:val="28"/>
          <w:szCs w:val="28"/>
          <w:lang w:eastAsia="ru-RU"/>
        </w:rPr>
        <w:t>Технические средства:</w:t>
      </w:r>
      <w:r>
        <w:rPr>
          <w:rFonts w:cs="Times New Roman" w:ascii="Times New Roman" w:hAnsi="Times New Roman"/>
          <w:sz w:val="28"/>
          <w:szCs w:val="28"/>
          <w:lang w:eastAsia="ru-RU"/>
        </w:rPr>
        <w:t xml:space="preserve"> компьютер, мультимедийный проектор, экран. </w:t>
      </w:r>
    </w:p>
    <w:p>
      <w:pPr>
        <w:pStyle w:val="NoSpacing"/>
        <w:spacing w:lineRule="auto" w:line="276"/>
        <w:ind w:right="-851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bCs/>
          <w:sz w:val="28"/>
          <w:szCs w:val="28"/>
          <w:lang w:eastAsia="ru-RU"/>
        </w:rPr>
        <w:t>Лабораторное оборудование:</w:t>
      </w:r>
      <w:r>
        <w:rPr>
          <w:rFonts w:cs="Times New Roman" w:ascii="Times New Roman" w:hAnsi="Times New Roman"/>
          <w:sz w:val="28"/>
          <w:szCs w:val="28"/>
          <w:lang w:eastAsia="ru-RU"/>
        </w:rPr>
        <w:t xml:space="preserve"> штативы с пробирками, держатели, спиртовки, мерная посуда, весы, фильтровальная и индикаторная бумага. </w:t>
      </w:r>
    </w:p>
    <w:p>
      <w:pPr>
        <w:pStyle w:val="NoSpacing"/>
        <w:spacing w:lineRule="auto" w:line="276"/>
        <w:ind w:right="-85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  <w:lang w:eastAsia="ru-RU"/>
        </w:rPr>
        <w:t>Реактивы и натуральные объекты:</w:t>
      </w:r>
      <w:r>
        <w:rPr>
          <w:rFonts w:cs="Times New Roman" w:ascii="Times New Roman" w:hAnsi="Times New Roman"/>
          <w:sz w:val="28"/>
          <w:szCs w:val="28"/>
          <w:lang w:eastAsia="ru-RU"/>
        </w:rPr>
        <w:t xml:space="preserve"> набор реактивов для качественных реакций (йод, растворы щелочей и солей, кислоты), образцы пищевых продуктов для практических работ.</w:t>
      </w:r>
    </w:p>
    <w:sectPr>
      <w:type w:val="nextPage"/>
      <w:pgSz w:w="11906" w:h="16838"/>
      <w:pgMar w:left="1701" w:right="170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3">
    <w:name w:val="Heading 3"/>
    <w:basedOn w:val="Normal"/>
    <w:link w:val="30"/>
    <w:uiPriority w:val="9"/>
    <w:qFormat/>
    <w:rsid w:val="009f68d1"/>
    <w:pPr>
      <w:spacing w:lineRule="auto" w:line="240" w:beforeAutospacing="1" w:afterAutospacing="1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1" w:customStyle="1">
    <w:name w:val="Заголовок 3 Знак"/>
    <w:basedOn w:val="DefaultParagraphFont"/>
    <w:link w:val="3"/>
    <w:uiPriority w:val="9"/>
    <w:qFormat/>
    <w:rsid w:val="009f68d1"/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styleId="Futurisfootnotegroup" w:customStyle="1">
    <w:name w:val="futurisfootnotegroup"/>
    <w:basedOn w:val="DefaultParagraphFont"/>
    <w:qFormat/>
    <w:rsid w:val="009f68d1"/>
    <w:rPr/>
  </w:style>
  <w:style w:type="character" w:styleId="Strong">
    <w:name w:val="Strong"/>
    <w:basedOn w:val="DefaultParagraphFont"/>
    <w:uiPriority w:val="22"/>
    <w:qFormat/>
    <w:rsid w:val="009f68d1"/>
    <w:rPr>
      <w:b/>
      <w:bCs/>
    </w:rPr>
  </w:style>
  <w:style w:type="character" w:styleId="Futurismarkdownword" w:customStyle="1">
    <w:name w:val="futurismarkdown-word"/>
    <w:basedOn w:val="DefaultParagraphFont"/>
    <w:qFormat/>
    <w:rsid w:val="00043ccc"/>
    <w:rPr/>
  </w:style>
  <w:style w:type="paragraph" w:styleId="Style13">
    <w:name w:val="Заголовок"/>
    <w:basedOn w:val="Normal"/>
    <w:next w:val="Style14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4">
    <w:name w:val="Body Text"/>
    <w:basedOn w:val="Normal"/>
    <w:pPr>
      <w:spacing w:lineRule="auto" w:line="276" w:before="0" w:after="140"/>
    </w:pPr>
    <w:rPr/>
  </w:style>
  <w:style w:type="paragraph" w:styleId="Style15">
    <w:name w:val="List"/>
    <w:basedOn w:val="Style14"/>
    <w:pPr/>
    <w:rPr>
      <w:rFonts w:ascii="PT Astra Serif" w:hAnsi="PT Astra Serif" w:cs="Noto Sans Devanagari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rmalWeb">
    <w:name w:val="Normal (Web)"/>
    <w:basedOn w:val="Normal"/>
    <w:uiPriority w:val="99"/>
    <w:semiHidden/>
    <w:unhideWhenUsed/>
    <w:qFormat/>
    <w:rsid w:val="009f68d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f379cc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LibreOffice/6.4.7.2$Linux_X86_64 LibreOffice_project/40$Build-2</Application>
  <Pages>7</Pages>
  <Words>951</Words>
  <Characters>6979</Characters>
  <CharactersWithSpaces>7988</CharactersWithSpaces>
  <Paragraphs>109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2026-09-15T15:54:00Z</dcterms:created>
  <dc:creator>Professional</dc:creator>
  <dc:description/>
  <dc:language>ru-RU</dc:language>
  <cp:lastModifiedBy/>
  <dcterms:modified xsi:type="dcterms:W3CDTF">2026-09-21T09:18:45Z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